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AF" w:rsidRPr="00463002" w:rsidRDefault="0040184A" w:rsidP="003F250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2F16AF" w:rsidRPr="00463002">
        <w:rPr>
          <w:rFonts w:ascii="Verdana" w:eastAsia="Times New Roman" w:hAnsi="Verdana" w:cs="Times New Roman"/>
          <w:sz w:val="20"/>
          <w:szCs w:val="20"/>
          <w:lang w:eastAsia="ru-RU"/>
        </w:rPr>
        <w:t>СОВЕТ ДЕПУТАТОВ  СТАРОМЕЛКОВСКОГО СЕЛЬСКОГО ПОСЕЛЕНИЯ</w:t>
      </w:r>
    </w:p>
    <w:p w:rsidR="002F16AF" w:rsidRPr="00463002" w:rsidRDefault="002F16AF" w:rsidP="003F250B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20"/>
          <w:szCs w:val="20"/>
          <w:lang w:eastAsia="ru-RU"/>
        </w:rPr>
        <w:t>КОНАКОВСКОГО  РАЙОНА  ТВЕРСКОЙ  ОБЛАСТИ</w:t>
      </w:r>
    </w:p>
    <w:p w:rsidR="002F16AF" w:rsidRPr="00463002" w:rsidRDefault="002F16AF" w:rsidP="003F250B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2F16AF" w:rsidRPr="00463002" w:rsidRDefault="002F16AF" w:rsidP="003F250B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F16AF" w:rsidRPr="00463002" w:rsidRDefault="002F16AF" w:rsidP="003F250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463002">
        <w:rPr>
          <w:rFonts w:ascii="Verdana" w:eastAsia="Times New Roman" w:hAnsi="Verdana" w:cs="Times New Roman"/>
          <w:b/>
          <w:sz w:val="20"/>
          <w:szCs w:val="20"/>
          <w:lang w:eastAsia="ru-RU"/>
        </w:rPr>
        <w:t>Р Е Ш Е Н И Е</w:t>
      </w:r>
    </w:p>
    <w:p w:rsidR="002F16AF" w:rsidRPr="00463002" w:rsidRDefault="002F16AF" w:rsidP="003F250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2F16AF" w:rsidRPr="00463002" w:rsidRDefault="0040184A" w:rsidP="003F250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01.03.2019</w:t>
      </w:r>
      <w:r w:rsidR="002F16AF" w:rsidRPr="004630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г.   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</w:t>
      </w:r>
      <w:r w:rsidR="002F16AF" w:rsidRPr="00463002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д. Старое Мелково                 №   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19</w:t>
      </w:r>
    </w:p>
    <w:p w:rsidR="002F16AF" w:rsidRPr="00463002" w:rsidRDefault="002F16AF" w:rsidP="003F250B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ru-RU"/>
        </w:rPr>
      </w:pP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i/>
          <w:kern w:val="36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i/>
          <w:kern w:val="36"/>
          <w:sz w:val="18"/>
          <w:szCs w:val="18"/>
          <w:lang w:eastAsia="ru-RU"/>
        </w:rPr>
        <w:t>Об утверждении Положения о порядке</w:t>
      </w: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i/>
          <w:kern w:val="36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i/>
          <w:kern w:val="36"/>
          <w:sz w:val="18"/>
          <w:szCs w:val="18"/>
          <w:lang w:eastAsia="ru-RU"/>
        </w:rPr>
        <w:t xml:space="preserve"> наименования, переименования и </w:t>
      </w:r>
    </w:p>
    <w:p w:rsidR="002F16AF" w:rsidRPr="00463002" w:rsidRDefault="003541F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 CYR"/>
          <w:b/>
          <w:i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kern w:val="36"/>
          <w:sz w:val="18"/>
          <w:szCs w:val="18"/>
          <w:lang w:eastAsia="ru-RU"/>
        </w:rPr>
        <w:t>аннулирования</w:t>
      </w:r>
      <w:r w:rsidR="002F16AF" w:rsidRPr="00463002">
        <w:rPr>
          <w:rFonts w:ascii="Verdana" w:eastAsia="Times New Roman" w:hAnsi="Verdana" w:cs="Times New Roman"/>
          <w:b/>
          <w:bCs/>
          <w:i/>
          <w:kern w:val="36"/>
          <w:sz w:val="18"/>
          <w:szCs w:val="18"/>
          <w:lang w:eastAsia="ru-RU"/>
        </w:rPr>
        <w:t xml:space="preserve"> наименования улиц</w:t>
      </w:r>
      <w:r w:rsidR="00DE3ED0" w:rsidRPr="00463002">
        <w:rPr>
          <w:rFonts w:ascii="Verdana" w:eastAsia="Times New Roman" w:hAnsi="Verdana" w:cs="Times New Roman"/>
          <w:b/>
          <w:bCs/>
          <w:i/>
          <w:kern w:val="36"/>
          <w:sz w:val="18"/>
          <w:szCs w:val="18"/>
          <w:lang w:eastAsia="ru-RU"/>
        </w:rPr>
        <w:t xml:space="preserve"> </w:t>
      </w:r>
      <w:r w:rsidR="002F16AF" w:rsidRPr="00463002">
        <w:rPr>
          <w:rFonts w:ascii="Verdana" w:eastAsia="Times New Roman" w:hAnsi="Verdana" w:cs="Times New Roman"/>
          <w:b/>
          <w:bCs/>
          <w:i/>
          <w:kern w:val="36"/>
          <w:sz w:val="18"/>
          <w:szCs w:val="18"/>
          <w:lang w:eastAsia="ru-RU"/>
        </w:rPr>
        <w:t xml:space="preserve"> </w:t>
      </w:r>
      <w:r w:rsidR="002F16AF" w:rsidRPr="00463002">
        <w:rPr>
          <w:rFonts w:ascii="Verdana" w:eastAsia="Times New Roman" w:hAnsi="Verdana" w:cs="Times New Roman CYR"/>
          <w:b/>
          <w:i/>
          <w:sz w:val="18"/>
          <w:szCs w:val="18"/>
          <w:lang w:eastAsia="ru-RU"/>
        </w:rPr>
        <w:t xml:space="preserve">на </w:t>
      </w: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 CYR"/>
          <w:b/>
          <w:i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 CYR"/>
          <w:b/>
          <w:i/>
          <w:sz w:val="18"/>
          <w:szCs w:val="18"/>
          <w:lang w:eastAsia="ru-RU"/>
        </w:rPr>
        <w:t xml:space="preserve">территории муниципального образования </w:t>
      </w: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 CYR"/>
          <w:b/>
          <w:i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 CYR"/>
          <w:b/>
          <w:i/>
          <w:sz w:val="18"/>
          <w:szCs w:val="18"/>
          <w:lang w:eastAsia="ru-RU"/>
        </w:rPr>
        <w:t>«Старомелковское сельское поселение</w:t>
      </w: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 CYR"/>
          <w:b/>
          <w:i/>
          <w:sz w:val="18"/>
          <w:szCs w:val="18"/>
          <w:lang w:eastAsia="ru-RU"/>
        </w:rPr>
        <w:t xml:space="preserve"> Конаковского района Тверской области</w:t>
      </w:r>
      <w:r w:rsidRPr="00463002">
        <w:rPr>
          <w:rFonts w:ascii="Verdana" w:eastAsia="Times New Roman" w:hAnsi="Verdana" w:cs="Times New Roman CYR"/>
          <w:b/>
          <w:sz w:val="18"/>
          <w:szCs w:val="18"/>
          <w:lang w:eastAsia="ru-RU"/>
        </w:rPr>
        <w:t>»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bookmarkStart w:id="0" w:name="_GoBack"/>
      <w:bookmarkEnd w:id="0"/>
    </w:p>
    <w:p w:rsidR="00463002" w:rsidRDefault="002F16AF" w:rsidP="0046300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 CYR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463002">
        <w:rPr>
          <w:rFonts w:ascii="Verdana" w:eastAsia="Times New Roman" w:hAnsi="Verdana" w:cs="Times New Roman CYR"/>
          <w:sz w:val="18"/>
          <w:szCs w:val="18"/>
          <w:lang w:eastAsia="ru-RU"/>
        </w:rPr>
        <w:t xml:space="preserve">             </w:t>
      </w:r>
    </w:p>
    <w:p w:rsidR="002F16AF" w:rsidRPr="00136344" w:rsidRDefault="00463002" w:rsidP="0046300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       </w:t>
      </w:r>
      <w:r w:rsidR="002F16AF"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В соответствии с Градостроительным кодексом Российской Федерации,  Федеральным законом от 06.10.2003 № 131-ФЗ </w:t>
      </w:r>
      <w:r w:rsidR="002F16AF" w:rsidRPr="00136344">
        <w:rPr>
          <w:rFonts w:ascii="Verdana" w:eastAsia="Times New Roman" w:hAnsi="Verdana" w:cs="Times New Roman"/>
          <w:sz w:val="24"/>
          <w:szCs w:val="24"/>
          <w:lang w:eastAsia="ru-RU"/>
        </w:rPr>
        <w:t>«</w:t>
      </w:r>
      <w:r w:rsidR="002F16AF"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</w:t>
      </w:r>
      <w:r w:rsidR="002F16AF" w:rsidRP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руководствуясь </w:t>
      </w:r>
      <w:r w:rsidR="002F16AF"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Уставом Старомелковского сельского поселения, Совет депутатов </w:t>
      </w:r>
      <w:r w:rsidR="002F16AF" w:rsidRPr="0013634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2F16AF"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>Старомелковского сельского поселения</w:t>
      </w:r>
    </w:p>
    <w:p w:rsidR="002F16AF" w:rsidRPr="00136344" w:rsidRDefault="00463002" w:rsidP="0046300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 xml:space="preserve">                                                 </w:t>
      </w:r>
      <w:r w:rsidR="002F16AF"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>Р</w:t>
      </w:r>
      <w:r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 xml:space="preserve"> </w:t>
      </w:r>
      <w:r w:rsidR="002F16AF"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>Е</w:t>
      </w:r>
      <w:r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 xml:space="preserve"> </w:t>
      </w:r>
      <w:r w:rsidR="002F16AF"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>Ш</w:t>
      </w:r>
      <w:r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 xml:space="preserve"> </w:t>
      </w:r>
      <w:r w:rsidR="002F16AF"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>И</w:t>
      </w:r>
      <w:r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 xml:space="preserve"> </w:t>
      </w:r>
      <w:r w:rsidR="002F16AF" w:rsidRPr="00136344">
        <w:rPr>
          <w:rFonts w:ascii="Verdana" w:eastAsia="Times New Roman" w:hAnsi="Verdana" w:cs="Times New Roman CYR"/>
          <w:b/>
          <w:sz w:val="24"/>
          <w:szCs w:val="24"/>
          <w:lang w:eastAsia="ru-RU"/>
        </w:rPr>
        <w:t>Л:</w:t>
      </w:r>
    </w:p>
    <w:p w:rsidR="002F16AF" w:rsidRPr="00136344" w:rsidRDefault="002F16AF" w:rsidP="004630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1. Утвердить Положение о порядке наименования, переименования и </w:t>
      </w:r>
      <w:r w:rsidR="002A3B79" w:rsidRP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аннулирования </w:t>
      </w: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>наименования улиц на территории муниципального образован</w:t>
      </w:r>
      <w:r w:rsidR="002A3B79" w:rsidRPr="00136344">
        <w:rPr>
          <w:rFonts w:ascii="Verdana" w:eastAsia="Times New Roman" w:hAnsi="Verdana" w:cs="Times New Roman"/>
          <w:sz w:val="24"/>
          <w:szCs w:val="24"/>
          <w:lang w:eastAsia="ru-RU"/>
        </w:rPr>
        <w:t>ия поселение «Старомелковское сельское</w:t>
      </w:r>
      <w:r w:rsid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поселение Конаковского района Т</w:t>
      </w:r>
      <w:r w:rsidR="002A3B79" w:rsidRP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верской области» </w:t>
      </w: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>(приложение 1).</w:t>
      </w:r>
    </w:p>
    <w:p w:rsidR="00463002" w:rsidRDefault="002F16AF" w:rsidP="004630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 Утвердить форму </w:t>
      </w:r>
      <w:r w:rsidR="003541FF" w:rsidRP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опросного </w:t>
      </w: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>листа (приложение 2).</w:t>
      </w:r>
    </w:p>
    <w:p w:rsidR="00136344" w:rsidRDefault="00136344" w:rsidP="001363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3. </w:t>
      </w: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>Утвердить форму листа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регистрации участников слушаний</w:t>
      </w: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(приложение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3</w:t>
      </w: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>).</w:t>
      </w:r>
    </w:p>
    <w:p w:rsidR="00463002" w:rsidRPr="00136344" w:rsidRDefault="00136344" w:rsidP="0046300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4</w:t>
      </w:r>
      <w:r w:rsidR="00463002" w:rsidRPr="0013634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Настоящее Решение вступает в силу после официального обнародования </w:t>
      </w:r>
      <w:r w:rsidR="00463002" w:rsidRPr="00136344">
        <w:rPr>
          <w:rFonts w:ascii="Verdana" w:eastAsia="Calibri" w:hAnsi="Verdana" w:cs="Times New Roman"/>
          <w:sz w:val="24"/>
          <w:szCs w:val="24"/>
          <w:lang w:eastAsia="ru-RU"/>
        </w:rPr>
        <w:t xml:space="preserve">в установленном Уставом порядке </w:t>
      </w:r>
      <w:r w:rsidR="00463002" w:rsidRPr="00136344">
        <w:rPr>
          <w:rFonts w:ascii="Verdana" w:eastAsia="Times New Roman" w:hAnsi="Verdana" w:cs="Times New Roman"/>
          <w:sz w:val="24"/>
          <w:szCs w:val="24"/>
          <w:lang w:eastAsia="ru-RU"/>
        </w:rPr>
        <w:t>и подлежит размещению на официальном сайте муниципального образования в информационно-телекоммуникационной сети «Интернет».</w:t>
      </w:r>
    </w:p>
    <w:p w:rsidR="002F16AF" w:rsidRPr="00136344" w:rsidRDefault="002F16AF" w:rsidP="0046300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2F16AF" w:rsidRPr="00136344" w:rsidRDefault="002F16AF" w:rsidP="00463002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36344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136344" w:rsidRDefault="002F16AF" w:rsidP="0013634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 CYR"/>
          <w:sz w:val="24"/>
          <w:szCs w:val="24"/>
          <w:lang w:eastAsia="ru-RU"/>
        </w:rPr>
      </w:pPr>
      <w:r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Глава </w:t>
      </w:r>
      <w:r w:rsidR="00463002"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>Старомелковского</w:t>
      </w:r>
    </w:p>
    <w:p w:rsidR="002F16AF" w:rsidRPr="00136344" w:rsidRDefault="00463002" w:rsidP="0013634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 </w:t>
      </w:r>
      <w:r w:rsidR="002F16AF"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сельского поселения                     </w:t>
      </w:r>
      <w:r w:rsid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      </w:t>
      </w:r>
      <w:r w:rsidR="002F16AF"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               </w:t>
      </w:r>
      <w:r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 xml:space="preserve">В.Е. </w:t>
      </w:r>
      <w:proofErr w:type="spellStart"/>
      <w:r w:rsidRPr="00136344">
        <w:rPr>
          <w:rFonts w:ascii="Verdana" w:eastAsia="Times New Roman" w:hAnsi="Verdana" w:cs="Times New Roman CYR"/>
          <w:sz w:val="24"/>
          <w:szCs w:val="24"/>
          <w:lang w:eastAsia="ru-RU"/>
        </w:rPr>
        <w:t>Данчев</w:t>
      </w:r>
      <w:proofErr w:type="spellEnd"/>
    </w:p>
    <w:p w:rsidR="002F16AF" w:rsidRPr="00463002" w:rsidRDefault="002F16AF" w:rsidP="003F250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2F16AF" w:rsidRPr="00463002" w:rsidRDefault="002F16AF" w:rsidP="003F250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 CYR"/>
          <w:sz w:val="18"/>
          <w:szCs w:val="18"/>
          <w:lang w:eastAsia="ru-RU"/>
        </w:rPr>
        <w:t> </w:t>
      </w: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 CYR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 CYR"/>
          <w:sz w:val="18"/>
          <w:szCs w:val="18"/>
          <w:lang w:eastAsia="ru-RU"/>
        </w:rPr>
        <w:t xml:space="preserve">                                                                  </w:t>
      </w: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 CYR"/>
          <w:sz w:val="18"/>
          <w:szCs w:val="18"/>
          <w:lang w:eastAsia="ru-RU"/>
        </w:rPr>
      </w:pP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 CYR"/>
          <w:sz w:val="18"/>
          <w:szCs w:val="18"/>
          <w:lang w:eastAsia="ru-RU"/>
        </w:rPr>
      </w:pPr>
    </w:p>
    <w:p w:rsidR="00463002" w:rsidRDefault="002F16AF" w:rsidP="003F250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 CYR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 CYR"/>
          <w:sz w:val="18"/>
          <w:szCs w:val="18"/>
          <w:lang w:eastAsia="ru-RU"/>
        </w:rPr>
        <w:t xml:space="preserve">                  </w:t>
      </w:r>
    </w:p>
    <w:p w:rsidR="0040184A" w:rsidRDefault="002F16AF" w:rsidP="003F250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 CYR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 CYR"/>
          <w:sz w:val="18"/>
          <w:szCs w:val="18"/>
          <w:lang w:eastAsia="ru-RU"/>
        </w:rPr>
        <w:lastRenderedPageBreak/>
        <w:t xml:space="preserve"> Приложение № 1  к  решению от</w:t>
      </w:r>
      <w:r w:rsidR="0040184A">
        <w:rPr>
          <w:rFonts w:ascii="Verdana" w:eastAsia="Times New Roman" w:hAnsi="Verdana" w:cs="Times New Roman CYR"/>
          <w:sz w:val="18"/>
          <w:szCs w:val="18"/>
          <w:lang w:eastAsia="ru-RU"/>
        </w:rPr>
        <w:t>01.03.2019 № 19</w:t>
      </w:r>
    </w:p>
    <w:p w:rsidR="002F16AF" w:rsidRPr="00463002" w:rsidRDefault="002F16AF" w:rsidP="003F250B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 CYR"/>
          <w:sz w:val="18"/>
          <w:szCs w:val="18"/>
          <w:lang w:eastAsia="ru-RU"/>
        </w:rPr>
        <w:t xml:space="preserve"> Совета Старомелковского сельского поселения</w:t>
      </w:r>
    </w:p>
    <w:p w:rsidR="002F16AF" w:rsidRPr="00463002" w:rsidRDefault="002F16AF" w:rsidP="003F250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                                 </w:t>
      </w:r>
      <w:r w:rsidR="003541FF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                     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  ПОЛОЖЕНИЕ </w:t>
      </w:r>
    </w:p>
    <w:p w:rsidR="00C64F6D" w:rsidRPr="00463002" w:rsidRDefault="00C64F6D" w:rsidP="003F250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ru-RU"/>
        </w:rPr>
        <w:t xml:space="preserve">о порядке  наименования, переименования и  упразднения  наименования улиц </w:t>
      </w:r>
      <w:r w:rsidRPr="00463002">
        <w:rPr>
          <w:rFonts w:ascii="Verdana" w:eastAsia="Times New Roman" w:hAnsi="Verdana" w:cs="Times New Roman CYR"/>
          <w:b/>
          <w:sz w:val="18"/>
          <w:szCs w:val="18"/>
          <w:lang w:eastAsia="ru-RU"/>
        </w:rPr>
        <w:t>на территории муниципального образования «Старомелковское сельское поселение  Конаковского района Тверской области»</w:t>
      </w:r>
    </w:p>
    <w:p w:rsidR="002F16AF" w:rsidRPr="00463002" w:rsidRDefault="002F16AF" w:rsidP="003F250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2F16AF" w:rsidRPr="00463002" w:rsidRDefault="002F16AF" w:rsidP="003F250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1. Общие положения</w:t>
      </w:r>
    </w:p>
    <w:p w:rsidR="00C64F6D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55AF3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1.1. Настоящее Положение разработано в соответствии с </w:t>
      </w:r>
      <w:hyperlink r:id="rId5" w:history="1">
        <w:r w:rsidRPr="00A55AF3">
          <w:rPr>
            <w:rStyle w:val="a3"/>
            <w:rFonts w:ascii="Verdana" w:eastAsia="Times New Roman" w:hAnsi="Verdana" w:cs="Times New Roman"/>
            <w:color w:val="auto"/>
            <w:sz w:val="18"/>
            <w:szCs w:val="1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55A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 Уставом поселения </w:t>
      </w:r>
      <w:r w:rsidR="00C64F6D" w:rsidRPr="00A55AF3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Pr="00A55AF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устанавливает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правовые основы обеспечения единого порядка присвоения наименования, переименования и упразднения наименования улиц </w:t>
      </w:r>
      <w:r w:rsidR="00C64F6D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территории муниципального образования «Старомелковское сельское поселение Конаковского района Тверской области» 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1.2.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 на территории</w:t>
      </w:r>
      <w:r w:rsidR="00C64F6D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осуществляется Советом депутатов </w:t>
      </w:r>
      <w:r w:rsidR="00C64F6D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 Основные термины и понятия, используемые в настоящем Положении:</w:t>
      </w:r>
    </w:p>
    <w:p w:rsidR="002F16AF" w:rsidRPr="00463002" w:rsidRDefault="002F16AF" w:rsidP="003541FF">
      <w:pPr>
        <w:pStyle w:val="a4"/>
        <w:jc w:val="both"/>
        <w:rPr>
          <w:rFonts w:ascii="Verdana" w:hAnsi="Verdana"/>
          <w:sz w:val="18"/>
          <w:szCs w:val="18"/>
        </w:rPr>
      </w:pPr>
      <w:r w:rsidRPr="00463002">
        <w:rPr>
          <w:rFonts w:ascii="Verdana" w:hAnsi="Verdana"/>
          <w:sz w:val="18"/>
          <w:szCs w:val="18"/>
        </w:rPr>
        <w:br/>
        <w:t xml:space="preserve">- линейные транспортные объекты (далее - улицы) - элементы улично-дорожной сети, в том числе </w:t>
      </w:r>
      <w:proofErr w:type="gramStart"/>
      <w:r w:rsidR="00D248EE" w:rsidRPr="00463002">
        <w:rPr>
          <w:rFonts w:ascii="Verdana" w:hAnsi="Verdana"/>
          <w:sz w:val="18"/>
          <w:szCs w:val="18"/>
        </w:rPr>
        <w:t>аллея,  бульвар</w:t>
      </w:r>
      <w:proofErr w:type="gramEnd"/>
      <w:r w:rsidR="00D248EE" w:rsidRPr="00463002">
        <w:rPr>
          <w:rFonts w:ascii="Verdana" w:hAnsi="Verdana"/>
          <w:sz w:val="18"/>
          <w:szCs w:val="18"/>
        </w:rPr>
        <w:t>,  магистраль, переулок,  площадь,  проезд,  проспект,  проулок,  разъезд,  спуск,  тракт,  тупик , улица, шоссе</w:t>
      </w:r>
      <w:r w:rsidR="002039EC" w:rsidRPr="00463002">
        <w:rPr>
          <w:rFonts w:ascii="Verdana" w:hAnsi="Verdana"/>
          <w:sz w:val="18"/>
          <w:szCs w:val="18"/>
        </w:rPr>
        <w:t>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названия (топонимы) - имена собственные, присваиваемые территориальным единицам, линейным транспортным объектам и служащие для их выделения и распознавания;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установление названий (топонимов) - выявление существующих наименований, присвоение наименований безымянным объектам и изменение уже имеющихся названий;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нормализация названий (топонимов) - определение наименований территориальных единиц, линейных транспортных объектов в соответствии с правилами и традициями употребления топонимов в современном русском литературном языке.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2.1. На территориях поселения установку указателей с наименованиями улиц в соответствии с федеральным законодательством и нормативными правовыми актами </w:t>
      </w:r>
      <w:r w:rsidR="00C64F6D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 поселения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дорогах местного значения обеспечивает орган местного самоуправления поселения </w:t>
      </w:r>
      <w:r w:rsidR="00C64F6D" w:rsidRPr="00463002">
        <w:rPr>
          <w:rFonts w:ascii="Verdana" w:eastAsia="Times New Roman" w:hAnsi="Verdana" w:cs="Times New Roman"/>
          <w:sz w:val="18"/>
          <w:szCs w:val="18"/>
          <w:lang w:eastAsia="ru-RU"/>
        </w:rPr>
        <w:t>–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64F6D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муниципальное учреждение «А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дминистрация </w:t>
      </w:r>
      <w:r w:rsidR="00C64F6D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поселения» (далее – Администрация)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2.2. Для осуществления единой политики в области установления, нормализации, употребления, учета и сохранения наименования линейных и других объектов создается специально уполномоченный орган - комиссия по проведению публичных слушаний по наименованию, переименованию и упразднению наименования элементов улично-дорожной сети в </w:t>
      </w:r>
      <w:proofErr w:type="gramStart"/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границах </w:t>
      </w:r>
      <w:r w:rsidR="00D248EE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Старомелковского</w:t>
      </w:r>
      <w:proofErr w:type="gramEnd"/>
      <w:r w:rsidR="00D248EE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сельского</w:t>
      </w:r>
      <w:r w:rsidR="00C64F6D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3. Общие требования в области наименования, переименования и упразднения наименования элементов улично-дорожной сети в границах поселения на территории муниципального образования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br/>
        <w:t>3.1. Наименования улиц в поселении должны отвечать словообразовательным, произносительным и стилистическим нормам современного русского литературного языка. Они должны быть благозвучными, удобными для произношения, краткими и легко запоминающимися.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3.2. К основным требованиям и правилам наименования улиц относятся: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название улицы независимо от величины именуемого объекта должно отражать факты историко-культурного развития поселения, города, государства;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топонимы должны соответствовать особенностям ландшафта поселения, города. При их наименовании в качестве основы используются названия населенных пунктов (в том числе деревень, сел, старинных слобод), урочищ, холмов и лесов, рек, ручьев, озер и прудов, вошедших в границу 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территории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топонимы (названия) должны отражать наиболее существенные индивидуальные характеристики улицы как объекта наименования. При этом новое название не должно повторяться на карте 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название улицы должно органически включаться в существующую 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сельскую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топонимическую систему. При именовании новых улиц не допускается образование топонимов, нарушающих исторически сложившуюся топонимическую систему 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поселения;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название улицы должно быть мотивированным и заключать в себе необходимый объем топонимической и пространственно-ориентированной информации;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присвоение имен, фамилий известных жителей 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, граждан Российской Федерации и иностранных граждан может производиться только новым улицам и по истечении 10 лет со дня смерти указанных лиц, за исключением случаев, когда такое присвоение рекомендовано Президентом Российской Федерации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4. Компетенция органа местного самоуправления в области присвоения наименования, переименования и упразднения наименования элементов улично-дорожной сети в границах </w:t>
      </w:r>
      <w:r w:rsidR="00DE3ED0" w:rsidRPr="00463002">
        <w:rPr>
          <w:rFonts w:ascii="Verdana" w:eastAsia="Times New Roman" w:hAnsi="Verdana" w:cs="Times New Roman"/>
          <w:b/>
          <w:sz w:val="18"/>
          <w:szCs w:val="18"/>
          <w:lang w:eastAsia="ru-RU"/>
        </w:rPr>
        <w:t>Старомелковского</w:t>
      </w:r>
      <w:r w:rsidR="00DE3ED0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сельского 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поселения на территории муниципального образования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4.1. К компетенции Совета депутатов </w:t>
      </w:r>
      <w:r w:rsidR="002A3B79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 сельского поселения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относятся: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Присвоение наименований, переименование и упразднение наименований улиц на территории муниципального образования.</w:t>
      </w:r>
    </w:p>
    <w:p w:rsidR="002F16AF" w:rsidRPr="00463002" w:rsidRDefault="005009C4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4.2. К компетенции А</w:t>
      </w:r>
      <w:r w:rsidR="002F16AF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дминистрации относятся: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осуществление распорядительных, исполнительных и контрольных функций по установлению наименований улиц на территории муниципального образования (выявление, нормализация, употребление, учет, систематизация и сохранение наименований);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установление и оформление указателей, информационных табличек и ориентирующих надписей в соответствии с действующими стандартами и нормами;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осуществление иных полномочий в соответствии 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 действующим законодательством, в том числе внесение 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вновь названных, измененных, аннулированных элементов улично-дорожной сети в Федеральную информационную адресную систему </w:t>
      </w:r>
      <w:proofErr w:type="gramStart"/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( далее</w:t>
      </w:r>
      <w:proofErr w:type="gramEnd"/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–ФИАС). 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5. Порядок представления предложений о наименовании, переименовании и упразднении наименования элементов улично-дорожной сети в границах поселения на территории муниципального образования</w:t>
      </w:r>
    </w:p>
    <w:p w:rsidR="00DE3ED0" w:rsidRPr="00463002" w:rsidRDefault="002F16AF" w:rsidP="003541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5.1. Предложения по наименованию элементов улично-дорожной сети в границах поселения вносятся юридическими лицами, зарегистрированными в </w:t>
      </w:r>
      <w:proofErr w:type="spellStart"/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Старомелковском</w:t>
      </w:r>
      <w:proofErr w:type="spellEnd"/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сельском 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поселении,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а также жителями поселения, на территории которого расположены эти объекты, а также Советом депутатов 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дминистраци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ю</w:t>
      </w:r>
      <w:r w:rsidR="00DE3ED0"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2F16AF" w:rsidRPr="00463002" w:rsidRDefault="002F16AF" w:rsidP="003541F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5.2. Предложения по наименованию улиц должны содержать следующие сведения:</w:t>
      </w:r>
    </w:p>
    <w:p w:rsidR="002F16AF" w:rsidRPr="00463002" w:rsidRDefault="002F16AF" w:rsidP="003541F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а) сведения о заявителе:</w:t>
      </w:r>
    </w:p>
    <w:p w:rsidR="00463002" w:rsidRPr="00463002" w:rsidRDefault="002F16AF" w:rsidP="003541F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для граждан - фамилия, имя, отчество гражданина, его почтовый адрес и номер телефона;</w:t>
      </w:r>
    </w:p>
    <w:p w:rsidR="002F16AF" w:rsidRPr="00463002" w:rsidRDefault="002F16AF" w:rsidP="003541F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юридических лиц - полное наименование организации, его почтовый адрес и номер телефона;</w:t>
      </w:r>
    </w:p>
    <w:p w:rsidR="002F16AF" w:rsidRPr="00463002" w:rsidRDefault="002F16AF" w:rsidP="003541FF">
      <w:pPr>
        <w:spacing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б) указание на вид объекта, месторасположение и существующее наименование объекта (если таковое имеется);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в) предлагаемое наименование и его мотивированное обоснование;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г) карта-схема, на которой обозначается расположение объекта;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д) при увековечении памяти выдающихся людей прилагается биографическая справка и перечень заслуг перед страной,  муниципальным образованием, а также прилагается согласие семьи или иных лиц, обладающих правами наследования в порядке, установленном действующим законодательством.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5.3.В предложениях о присвоении улицам наименований, образованных на основе личных имен и производных от них слов и словосочетаний, сообщаются краткие биографические данные этих лиц, а также прилагается ходатайство организации или гражданина, внесших эти предложения.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5.4. В предложениях о присвоении улицам на территории муниципального образования наименований, образованных на основе личных имен и производных от них слов и словосочетаний, сообщаются краткие биографические данные этих лиц, а также прилагается ходатайство юридического лица или гражданина, внесших эти предложения.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5.5. Предложения от граждан по наименованию, переименованию и упразднению наименования улиц могут приниматься от инициативной группы граждан в количестве не менее 10 человек. Инициативная группа обращается в 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дминистрацию с заявлением о наименовании, переименовании или упразднении наименования объектов и прилагает документы в соответствии с требованиями п.5.2. настоящего Положения.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5.6. Одновременно с заявлением и прилагаемыми к нему документами инициативная группа должна представить в 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А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дминистрацию подписи 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г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раждан муниципального образования в поддержку наименования, переименования или упразднения наименования улиц на территории муниципального образования.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5.7. Подписные листы изготавливаются инициативной группой по форме, установленной в приложении к настоящему Положению. Граждане ставят в подписном листе сво</w:t>
      </w:r>
      <w:r w:rsidR="008F760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е согласие или несогласие: «</w:t>
      </w:r>
      <w:r w:rsidR="003F250B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за</w:t>
      </w:r>
      <w:r w:rsidR="008F760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» или «</w:t>
      </w:r>
      <w:r w:rsidR="003F250B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против</w:t>
      </w:r>
      <w:r w:rsidR="008F760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»</w:t>
      </w:r>
      <w:r w:rsidR="003F250B" w:rsidRPr="0046300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дату внес</w:t>
      </w:r>
      <w:r w:rsidR="008F760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ения</w:t>
      </w:r>
      <w:r w:rsidR="003F250B" w:rsidRPr="00463002">
        <w:rPr>
          <w:rFonts w:ascii="Verdana" w:eastAsia="Times New Roman" w:hAnsi="Verdana" w:cs="Times New Roman"/>
          <w:sz w:val="18"/>
          <w:szCs w:val="18"/>
          <w:lang w:eastAsia="ru-RU"/>
        </w:rPr>
        <w:t>. П</w:t>
      </w:r>
      <w:r w:rsidR="007C69C6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о</w:t>
      </w:r>
      <w:r w:rsidR="003F250B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дписной лист </w:t>
      </w:r>
      <w:r w:rsidR="007C69C6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заверяется</w:t>
      </w:r>
      <w:r w:rsidR="003F250B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членом Комиссии</w:t>
      </w:r>
      <w:r w:rsidR="008F760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5.8. При сборе подписей граждан в поддержку наименования, переименования или упразднения наименования улиц на территории муниципального образования подписной лист заверяется членом инициативной группы, осуществлявшим сбор подписей, который собственноручно указывает свои фамилию, имя, отчество, серию, номер и дату выдачи паспорта, а также адрес места жительства, ставит свою подпись и дату ее внесения.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5.9. После окончания сбора подписей граждан муниципального образования составляется протокол об итогах сбора подписей, который подписывается всеми представителями и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нициативной группы и сдается в А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дминистрацию вместе с подписными листами.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6. Порядок рассмотрения предложений о наименовании, переименовании и </w:t>
      </w:r>
      <w:r w:rsidR="005009C4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аннулирование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наименования улиц </w:t>
      </w:r>
      <w:r w:rsidR="005009C4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Старомелковского сельского </w:t>
      </w:r>
      <w:proofErr w:type="gramStart"/>
      <w:r w:rsidR="005009C4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поселения .</w:t>
      </w:r>
      <w:proofErr w:type="gramEnd"/>
    </w:p>
    <w:p w:rsidR="003F250B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Изменение наименований улиц в </w:t>
      </w:r>
      <w:proofErr w:type="spellStart"/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Старомелковском</w:t>
      </w:r>
      <w:proofErr w:type="spellEnd"/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сельском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поселении производится в исключительных случаях, а именно: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- в целях восстановления исторически сложившихся наименований, имеющих особую историко-культурную ценность, установленную по результатам экспертизы, проведенной специально уполномоченным органом;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в целях устранения дублирования наименований в пределах территории 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при изменении статуса и/или функционального назначения соответствующего объекта в </w:t>
      </w:r>
      <w:r w:rsidR="005009C4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по рекомендациям Президента Российской Федерации</w:t>
      </w:r>
      <w:r w:rsidR="003F250B" w:rsidRPr="00463002">
        <w:rPr>
          <w:rFonts w:ascii="Verdana" w:eastAsia="Times New Roman" w:hAnsi="Verdana" w:cs="Times New Roman"/>
          <w:sz w:val="18"/>
          <w:szCs w:val="18"/>
          <w:lang w:eastAsia="ru-RU"/>
        </w:rPr>
        <w:t>, губернатора тверской области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Главы Конаковского района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случае присвоения имен, фамилий известных жителей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Конаковского района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, граждан Российской Федерации и иностранных граждан.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6.1. Предложения о наименовании, переименовании и упразднении наименования улиц на территории муниципального образования регистрируются в день их поступления.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6.2. В течение 30 дней со дня принятия предложения администрация направляет ходатайство в Совет депутатов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поселения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 проведении публичных слушаний для выяснения мнения населения муниципального образования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поселения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 вопросу, содержащемуся в предложении о наименовании, переименовании и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аннулировании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наименования улиц на территории муниципального образования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0C3D3A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6.3. </w:t>
      </w:r>
      <w:r w:rsidR="002A3B7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Общественные обсуждения, п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убличные слушания назначаются Советом депутатов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поселения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порядке, установленном правовыми актами органов местного самоуправления муниципального образования поселение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 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6.4. Лицо, от которого поступило предложение о наименовании, переименовании и упразднении наименования улиц на территории муниципального образования, уведомляется о проведении публичных слушаний в срок не позднее чем через 10 дней со дня принятия решения Советом депутатов о назначении публичных слушаний.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6.5. Одновременно с отправкой уведомления, указанного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п.6.4 настоящего Положения, А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дминистрация осуществляет опубликование информации о предстоящих публичных слушаниях в порядке, установленном правовыми актами органа местного самоуправления муниципального образования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«Старомелковское сельское поселение Конаковского района тверской области»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7.</w:t>
      </w:r>
      <w:r w:rsidR="000C3D3A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Проведение </w:t>
      </w:r>
      <w:r w:rsidR="007C69C6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общественных обсуждений 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публичных слушаний по наименовани</w:t>
      </w:r>
      <w:r w:rsidR="000C3D3A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ю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, переименовани</w:t>
      </w:r>
      <w:r w:rsidR="000C3D3A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ю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и </w:t>
      </w:r>
      <w:r w:rsidR="000C3D3A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аннулированию 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наименования улиц на территории муниципального образования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7.1.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Общественные осуждения, п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убличные слушания - это форма непосредственного участия населения в осуществлении местного самоуправления. Участие в слушаниях является свободным и добровольным.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7.2. Подготовка, проведение и определение результатов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общественных  осуждений, публичных слушаний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: осуществляются открыто и гласно.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7.3. Мнение жителей муниципального образования</w:t>
      </w:r>
      <w:r w:rsidR="007C69C6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выявленное в ходе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общественных осуждений, публичных слушаний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, носит для органа местного самоуправления рекомендательный характер.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7.4. Целью проведения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осуждений, публичных слушаний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является обеспечение реализации прав граждан Российской Федерации, постоянно или преимущественно проживающих на территории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proofErr w:type="gramStart"/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</w:t>
      </w:r>
      <w:proofErr w:type="gramEnd"/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непосредственное участие в осуществлении местного самоуправления.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7.5. Задачами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осуждений, публичных слушаний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являются доведение до населения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, оценка предложений по наименованию улиц, а также выявление предложений и рекомендаций по предложенным наименованиям улиц в поселении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8. Порядок организации </w:t>
      </w:r>
      <w:r w:rsidR="000C3D3A" w:rsidRPr="00463002">
        <w:rPr>
          <w:rFonts w:ascii="Verdana" w:eastAsia="Times New Roman" w:hAnsi="Verdana" w:cs="Times New Roman"/>
          <w:b/>
          <w:sz w:val="18"/>
          <w:szCs w:val="18"/>
          <w:lang w:eastAsia="ru-RU"/>
        </w:rPr>
        <w:t>общественных осуждений, публичных слушаний</w:t>
      </w:r>
      <w:r w:rsidR="000C3D3A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</w:p>
    <w:p w:rsidR="000C3D3A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8.1. Инициаторами проведения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осуждений, публичных слушаний 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могу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т выступать население 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, Совет депутатов поселения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глава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8.2. Инициатива Совета депутатов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поселения о проведении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r w:rsidR="000C3D3A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осуществляется в порядке, предусмотренном регламентом Совета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8.3.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Решени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и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проведении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осуждений,  публичных слушаний в сельском поселении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устанавливаются: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время, дата и сроки проведения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осуждений 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тема публичных слушаний (предложение наименования улицы);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порядок ознакомления с предложениями наименований улиц;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утверждается состав комиссии по проведению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8.4. Решение о проведении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 подлежит опубликованию в порядке, установленном для официального опубликования муниципальных правовых актов не менее чем за 10 дней до их проведения.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8.5. Организацию и осуществление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публичных слушаний осуществляет Комиссия по проведению </w:t>
      </w:r>
      <w:r w:rsidR="007C69C6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 (далее Комиссия).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8.6. Комиссия обеспечивает:</w:t>
      </w:r>
    </w:p>
    <w:p w:rsidR="002C3888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свободный доступ на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общественные обсуждения, </w:t>
      </w:r>
      <w:r w:rsidR="007C69C6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публичные слушания жителей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поселения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>;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принимает предложения от заинтересованных лиц по теме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слушаний, обобщает поступившие предложения и замечания;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составляет списки участников и выступающих;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- обеспечивает приглашение и регистрацию участников слушаний,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ведение и оформление протокола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8.7. Прием замечаний и предложений по предложенному наименованию улицы прекращается не позднее, чем за три рабочих дня до даты проведения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9. Порядок проведения </w:t>
      </w:r>
      <w:r w:rsidR="002C3888"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публичных слушаний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9.1. </w:t>
      </w:r>
      <w:r w:rsidR="002A3B7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До начала общественных обсуждений, публичных слушаний ведется лист регистрации участников слушаний</w:t>
      </w:r>
      <w:r w:rsidR="00ED41D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(приложение № 3)</w:t>
      </w:r>
      <w:r w:rsidR="00463002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При проведении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публичных слушаний, решение о которых принято Советом депутатов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поселения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>,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председательствующим на них является председатель Совета депутатов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 л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ибо другой депутат по решению Совета.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9.2. Председательствующий ведет слушания и следит за порядком обсуждения вопросов повестки дня слушаний. Председательствующий вправе лично ответить на поставленный вопрос или передать слово для ответа соответствующему должностному лицу. Председательствующий вправе предложить участнику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слушаний, задавшему вопрос, расписаться в протоколе о том, что вопрос был задан и на него был получен ответ.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9.3.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>Общественные обсуждения, п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убличные слушания заключаются в информировании участников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 о предложенном наименовании улицы, их согласии с предложенным наименованием или несогласии, а также в случае несогласия с предложенным наименованием - внесением своих предложений.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9.4. Процедура обсуждения предложенного наименования улицы включает в себя: вступительное слово председательствующего, доклад инициатора проведения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публичных слушаний, иных лиц (при необходимости), вопросы и ответы участников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слушаний по теме проводимых слушаний, высказывания участников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 по существу обсуждаемого вопроса.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9.5.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</w:t>
      </w:r>
      <w:r w:rsidR="002C3888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слушаний, иных лиц (при необходимости) по обсуждаемому вопросу.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9.6. По окончании выступлений участниками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 могут быть заданы вопросы по обсуждаемой теме. Вопросы задаются как в устной, так и в письменной форме. Слово для выступлений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9.7. После получения информации о предложенном наименовании улицы, схемы расположения улицы, а также причинах, предпосылках такового наименования и ответов на вопросы, участники публичных слушаний вправе высказаться по существу обсуждаемого вопроса.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9.8. На слушаниях ведется протокол, в котором в обязательном порядке отражаются вопросы, ответы и высказывания участников публичных слушаний по существу обсуждаемой темы, позиции и мнения участников публичных слушаний по обсуждаемым вопросам, высказанные ими в ходе слушаний. Обязательным приложением к протоколу </w:t>
      </w:r>
      <w:r w:rsidR="007C69C6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 являются письменные замечания и предложения участников слушаний, а также аудио - (или видео-) запись, если проводились.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9.9. По результатам проведения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 по существу обсуждаемого вопроса не выносятся какие-либо решения и не проводятся какие-либо голосования.</w:t>
      </w:r>
    </w:p>
    <w:p w:rsidR="003F250B" w:rsidRPr="00463002" w:rsidRDefault="002F16AF" w:rsidP="003541FF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10. Окончание публичных слушаний</w:t>
      </w:r>
    </w:p>
    <w:p w:rsidR="002F16AF" w:rsidRPr="00463002" w:rsidRDefault="002F16AF" w:rsidP="003541FF">
      <w:pPr>
        <w:spacing w:after="0" w:line="240" w:lineRule="auto"/>
        <w:jc w:val="both"/>
        <w:outlineLvl w:val="3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10.1. Публичные слушания считаются завершенными после высказывания участниками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 своих мнений по существу обсуждаемого вопроса и оформления протокола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общественных обсуждений,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публичных слушаний.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10.2. Отсутствие обращений (предложения, замечаний) от жителей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поселения по вопросу, вынесенному на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общественные обсуждения,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публичные слушания, не влечет перенос или повторное проведение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10.3. Отсутствие лиц, желающих принять участие в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публичных слушаниях, не влечет перенос или повторное проведение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публичных слушаний.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10.4. Заключение о результатах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общественных обсуждений,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публичных слушаний в случае, если предложение о наименовании, переименовании и упразднении наименования улиц на территории муниципального образования поступило на имя главы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администрации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поселения, направляется главе </w:t>
      </w:r>
      <w:proofErr w:type="spellStart"/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Старомелковскго</w:t>
      </w:r>
      <w:proofErr w:type="spellEnd"/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оформления проекта муниципального правового акта и внесения его в установленном порядке на рассмотрение Совета депутатов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поселения. </w:t>
      </w:r>
    </w:p>
    <w:p w:rsidR="002F16AF" w:rsidRPr="00463002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10.5. По результатам рассмотрения проекта муниципального правового акта на заседании Совета депутатов 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>поселени</w:t>
      </w:r>
      <w:r w:rsidR="005B751F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принимается решение о наименовании, переименовании и упразднении наименования улиц на территории муниципального образования или об отказе в решении данных вопросов.</w:t>
      </w:r>
    </w:p>
    <w:p w:rsidR="002F16AF" w:rsidRDefault="002F16AF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10.6. Решение Совета депутатов </w:t>
      </w:r>
      <w:r w:rsidR="008F7609"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Старомелковского сельского 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поселени</w:t>
      </w:r>
      <w:r w:rsidR="008F760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наименовании, переименовании и упразднении наименования улиц на территории муниципального образования или об отказе в решении данных вопросов подлежит обязательному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 w:rsidR="008F7609" w:rsidRPr="00463002">
        <w:rPr>
          <w:rFonts w:ascii="Verdana" w:eastAsia="Times New Roman" w:hAnsi="Verdana" w:cs="Times New Roman"/>
          <w:sz w:val="18"/>
          <w:szCs w:val="18"/>
          <w:lang w:eastAsia="ru-RU"/>
        </w:rPr>
        <w:t>Старомелковского сельского поселения</w:t>
      </w:r>
      <w:r w:rsidRPr="0046300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информационно-телекоммуникационной сети "Интернет".</w:t>
      </w:r>
    </w:p>
    <w:p w:rsidR="00870C15" w:rsidRPr="00870C15" w:rsidRDefault="00870C15" w:rsidP="00870C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70C15" w:rsidRPr="00463002" w:rsidRDefault="00870C15" w:rsidP="003541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8F7609" w:rsidRPr="00463002" w:rsidRDefault="008F7609" w:rsidP="003F250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8F7609" w:rsidRPr="00463002" w:rsidRDefault="008F7609" w:rsidP="003F250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3F250B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</w:t>
      </w: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463002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463002" w:rsidRDefault="003F250B" w:rsidP="007C69C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 xml:space="preserve">Приложение № </w:t>
      </w:r>
      <w:r w:rsidR="008D2449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</w:t>
      </w:r>
    </w:p>
    <w:p w:rsidR="007C69C6" w:rsidRPr="00463002" w:rsidRDefault="003F250B" w:rsidP="008D244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463002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</w:t>
      </w:r>
    </w:p>
    <w:p w:rsidR="00463002" w:rsidRDefault="00463002" w:rsidP="003F250B">
      <w:pPr>
        <w:spacing w:after="0" w:line="240" w:lineRule="auto"/>
        <w:jc w:val="center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</w:p>
    <w:p w:rsidR="00463002" w:rsidRDefault="00463002" w:rsidP="003F250B">
      <w:pPr>
        <w:spacing w:after="0" w:line="240" w:lineRule="auto"/>
        <w:jc w:val="center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</w:p>
    <w:p w:rsidR="008F7609" w:rsidRPr="00463002" w:rsidRDefault="008F7609" w:rsidP="003F250B">
      <w:pPr>
        <w:spacing w:after="0" w:line="240" w:lineRule="auto"/>
        <w:jc w:val="center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>Форма опросного листа участника опроса</w:t>
      </w:r>
    </w:p>
    <w:p w:rsidR="008F7609" w:rsidRPr="00463002" w:rsidRDefault="008F7609" w:rsidP="003F250B">
      <w:pPr>
        <w:spacing w:after="0" w:line="240" w:lineRule="auto"/>
        <w:jc w:val="center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</w:p>
    <w:p w:rsidR="008D2449" w:rsidRDefault="008F7609" w:rsidP="008D2449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8D2449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>Место проведения опроса</w:t>
      </w:r>
      <w:r w:rsidRPr="008D2449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: Администрация муниципального образования Старомелковского сельского поселения,  деревня  С</w:t>
      </w:r>
      <w:r w:rsidR="003F250B" w:rsidRPr="008D2449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тарое Мелково</w:t>
      </w:r>
      <w:r w:rsidRPr="008D2449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,  Конаковского района, Тверской области по адресам: </w:t>
      </w:r>
      <w:r w:rsidR="003F250B" w:rsidRPr="008D2449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_________________________________________________</w:t>
      </w:r>
      <w:r w:rsidR="008D2449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_______________</w:t>
      </w:r>
    </w:p>
    <w:p w:rsidR="008F7609" w:rsidRPr="00463002" w:rsidRDefault="008F7609" w:rsidP="008D2449">
      <w:pPr>
        <w:pStyle w:val="a5"/>
        <w:numPr>
          <w:ilvl w:val="0"/>
          <w:numId w:val="1"/>
        </w:num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>Дата проведения опроса</w:t>
      </w: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: начало: </w:t>
      </w:r>
      <w:r w:rsidR="008D2449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____________</w:t>
      </w: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. окончание </w:t>
      </w:r>
      <w:r w:rsidR="008D2449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________</w:t>
      </w:r>
    </w:p>
    <w:p w:rsidR="008D2449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 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Порядок  заполнения опросного листа: </w:t>
      </w:r>
    </w:p>
    <w:p w:rsidR="008D2449" w:rsidRDefault="008F7609" w:rsidP="003F250B">
      <w:pPr>
        <w:spacing w:after="0" w:line="240" w:lineRule="auto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 xml:space="preserve">      </w:t>
      </w:r>
    </w:p>
    <w:p w:rsidR="008F7609" w:rsidRPr="00463002" w:rsidRDefault="008D2449" w:rsidP="003F250B">
      <w:pPr>
        <w:spacing w:after="0" w:line="240" w:lineRule="auto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  <w:r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 xml:space="preserve">       </w:t>
      </w:r>
      <w:r w:rsidR="008F7609"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 xml:space="preserve"> 3.Возраст: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                     До 20 лет                                                                     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                    От 20 до 40 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                    От 40 и выше                     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>(нужное  подчеркнуть)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</w:p>
    <w:p w:rsidR="008D2449" w:rsidRDefault="008F7609" w:rsidP="003F250B">
      <w:pPr>
        <w:spacing w:after="0" w:line="240" w:lineRule="auto"/>
        <w:rPr>
          <w:rFonts w:ascii="Verdana" w:hAnsi="Verdana" w:cs="Calibri"/>
          <w:b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hAnsi="Verdana" w:cs="Calibri"/>
          <w:b/>
          <w:color w:val="000000" w:themeColor="text1"/>
          <w:sz w:val="18"/>
          <w:szCs w:val="18"/>
          <w:lang w:eastAsia="ru-RU"/>
        </w:rPr>
        <w:t xml:space="preserve">       4.Пол респондента ( ненужное  зачеркнуть)     </w:t>
      </w:r>
      <w:r w:rsidRPr="00463002">
        <w:rPr>
          <w:rFonts w:ascii="Verdana" w:hAnsi="Verdana" w:cs="Calibri"/>
          <w:b/>
          <w:color w:val="000000" w:themeColor="text1"/>
          <w:sz w:val="18"/>
          <w:szCs w:val="18"/>
          <w:bdr w:val="single" w:sz="4" w:space="0" w:color="auto"/>
          <w:lang w:eastAsia="ru-RU"/>
        </w:rPr>
        <w:t xml:space="preserve">Муж. </w:t>
      </w:r>
      <w:r w:rsidRPr="00463002">
        <w:rPr>
          <w:rFonts w:ascii="Verdana" w:hAnsi="Verdana" w:cs="Calibri"/>
          <w:b/>
          <w:color w:val="000000" w:themeColor="text1"/>
          <w:sz w:val="18"/>
          <w:szCs w:val="18"/>
          <w:lang w:eastAsia="ru-RU"/>
        </w:rPr>
        <w:t xml:space="preserve">            </w:t>
      </w:r>
      <w:r w:rsidRPr="00463002">
        <w:rPr>
          <w:rFonts w:ascii="Verdana" w:hAnsi="Verdana" w:cs="Calibri"/>
          <w:b/>
          <w:color w:val="000000" w:themeColor="text1"/>
          <w:sz w:val="18"/>
          <w:szCs w:val="18"/>
          <w:bdr w:val="single" w:sz="4" w:space="0" w:color="auto"/>
          <w:lang w:eastAsia="ru-RU"/>
        </w:rPr>
        <w:t>Жен.</w:t>
      </w:r>
      <w:r w:rsidRPr="00463002">
        <w:rPr>
          <w:rFonts w:ascii="Verdana" w:hAnsi="Verdana" w:cs="Calibri"/>
          <w:b/>
          <w:color w:val="000000" w:themeColor="text1"/>
          <w:sz w:val="18"/>
          <w:szCs w:val="18"/>
          <w:lang w:eastAsia="ru-RU"/>
        </w:rPr>
        <w:t xml:space="preserve">    </w:t>
      </w:r>
    </w:p>
    <w:p w:rsidR="008F7609" w:rsidRPr="00463002" w:rsidRDefault="008F7609" w:rsidP="003F250B">
      <w:pPr>
        <w:spacing w:after="0" w:line="240" w:lineRule="auto"/>
        <w:rPr>
          <w:rFonts w:ascii="Verdana" w:hAnsi="Verdana" w:cs="Calibri"/>
          <w:b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hAnsi="Verdana" w:cs="Calibri"/>
          <w:b/>
          <w:color w:val="000000" w:themeColor="text1"/>
          <w:sz w:val="18"/>
          <w:szCs w:val="18"/>
          <w:lang w:eastAsia="ru-RU"/>
        </w:rPr>
        <w:t xml:space="preserve">  </w:t>
      </w:r>
    </w:p>
    <w:p w:rsidR="008F7609" w:rsidRDefault="008F7609" w:rsidP="003F250B">
      <w:pPr>
        <w:spacing w:after="0" w:line="240" w:lineRule="auto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hAnsi="Verdana" w:cs="Calibri"/>
          <w:b/>
          <w:color w:val="000000" w:themeColor="text1"/>
          <w:sz w:val="18"/>
          <w:szCs w:val="18"/>
          <w:lang w:eastAsia="ru-RU"/>
        </w:rPr>
        <w:t xml:space="preserve">       5. 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>Опрос, предлагаемый для выявления мнения граждан о присвоении названий улицам в районе д. Слобода, Старомелковского сельского поселения, Конаковского района, Тверской области:</w:t>
      </w:r>
    </w:p>
    <w:p w:rsidR="003541FF" w:rsidRPr="00463002" w:rsidRDefault="003541FF" w:rsidP="003F250B">
      <w:pPr>
        <w:spacing w:after="0" w:line="240" w:lineRule="auto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>5</w:t>
      </w: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.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 xml:space="preserve">1. </w:t>
      </w:r>
      <w:r w:rsidRPr="00463002">
        <w:rPr>
          <w:rFonts w:ascii="Verdana" w:hAnsi="Verdana" w:cs="Times New Roman"/>
          <w:sz w:val="18"/>
          <w:szCs w:val="18"/>
        </w:rPr>
        <w:t xml:space="preserve">улица </w:t>
      </w:r>
      <w:r w:rsidR="00463002">
        <w:rPr>
          <w:rFonts w:ascii="Verdana" w:hAnsi="Verdana" w:cs="Times New Roman"/>
          <w:sz w:val="18"/>
          <w:szCs w:val="18"/>
        </w:rPr>
        <w:t>расположена ____________</w:t>
      </w:r>
      <w:r w:rsidRPr="00463002">
        <w:rPr>
          <w:rFonts w:ascii="Verdana" w:hAnsi="Verdana" w:cs="Calibri"/>
          <w:b/>
          <w:color w:val="000000" w:themeColor="text1"/>
          <w:sz w:val="18"/>
          <w:szCs w:val="18"/>
        </w:rPr>
        <w:t xml:space="preserve">(ненужное зачеркнуть) </w:t>
      </w:r>
      <w:r w:rsidRPr="00463002">
        <w:rPr>
          <w:rFonts w:ascii="Verdana" w:hAnsi="Verdana" w:cs="Calibri"/>
          <w:color w:val="000000" w:themeColor="text1"/>
          <w:sz w:val="18"/>
          <w:szCs w:val="18"/>
        </w:rPr>
        <w:t xml:space="preserve"> 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bdr w:val="single" w:sz="4" w:space="0" w:color="auto"/>
          <w:lang w:eastAsia="ru-RU"/>
        </w:rPr>
        <w:t>«ЗА»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 xml:space="preserve">              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bdr w:val="single" w:sz="4" w:space="0" w:color="auto"/>
          <w:lang w:eastAsia="ru-RU"/>
        </w:rPr>
        <w:t>«ПРОТИВ»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          </w:t>
      </w:r>
    </w:p>
    <w:p w:rsidR="008F7609" w:rsidRPr="00463002" w:rsidRDefault="008F7609" w:rsidP="003F250B">
      <w:pPr>
        <w:spacing w:after="0" w:line="240" w:lineRule="auto"/>
        <w:jc w:val="both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>5.2.</w:t>
      </w:r>
      <w:r w:rsidRPr="00463002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463002">
        <w:rPr>
          <w:rFonts w:ascii="Verdana" w:hAnsi="Verdana" w:cs="Times New Roman"/>
          <w:sz w:val="18"/>
          <w:szCs w:val="18"/>
        </w:rPr>
        <w:t xml:space="preserve">улица  </w:t>
      </w:r>
      <w:r w:rsidR="00463002">
        <w:rPr>
          <w:rFonts w:ascii="Verdana" w:hAnsi="Verdana" w:cs="Times New Roman"/>
          <w:sz w:val="18"/>
          <w:szCs w:val="18"/>
        </w:rPr>
        <w:t>_________</w:t>
      </w:r>
      <w:r w:rsidRPr="00463002">
        <w:rPr>
          <w:rFonts w:ascii="Verdana" w:hAnsi="Verdana" w:cs="Times New Roman"/>
          <w:sz w:val="18"/>
          <w:szCs w:val="18"/>
        </w:rPr>
        <w:t xml:space="preserve"> расположена</w:t>
      </w:r>
      <w:r w:rsidRPr="00463002">
        <w:rPr>
          <w:rFonts w:ascii="Verdana" w:hAnsi="Verdana" w:cs="Calibri"/>
          <w:b/>
          <w:color w:val="000000" w:themeColor="text1"/>
          <w:sz w:val="18"/>
          <w:szCs w:val="18"/>
        </w:rPr>
        <w:t xml:space="preserve"> (ненужное зачеркнуть)       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bdr w:val="single" w:sz="4" w:space="0" w:color="auto"/>
          <w:lang w:eastAsia="ru-RU"/>
        </w:rPr>
        <w:t>«ЗА»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 xml:space="preserve">              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bdr w:val="single" w:sz="4" w:space="0" w:color="auto"/>
          <w:lang w:eastAsia="ru-RU"/>
        </w:rPr>
        <w:t>«ПРОТИВ»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bdr w:val="single" w:sz="4" w:space="0" w:color="auto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                                                    </w:t>
      </w:r>
    </w:p>
    <w:p w:rsidR="008F7609" w:rsidRPr="00463002" w:rsidRDefault="008F7609" w:rsidP="003F250B">
      <w:pPr>
        <w:spacing w:after="0" w:line="240" w:lineRule="auto"/>
        <w:jc w:val="both"/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>5.3.</w:t>
      </w:r>
      <w:r w:rsidRPr="00463002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Pr="00463002">
        <w:rPr>
          <w:rFonts w:ascii="Verdana" w:hAnsi="Verdana" w:cs="Times New Roman"/>
          <w:sz w:val="18"/>
          <w:szCs w:val="18"/>
        </w:rPr>
        <w:t xml:space="preserve">улица </w:t>
      </w:r>
      <w:r w:rsidR="003F250B" w:rsidRPr="00463002">
        <w:rPr>
          <w:rFonts w:ascii="Verdana" w:hAnsi="Verdana" w:cs="Times New Roman"/>
          <w:sz w:val="18"/>
          <w:szCs w:val="18"/>
        </w:rPr>
        <w:t>______</w:t>
      </w:r>
      <w:r w:rsidR="00463002">
        <w:rPr>
          <w:rFonts w:ascii="Verdana" w:hAnsi="Verdana" w:cs="Times New Roman"/>
          <w:sz w:val="18"/>
          <w:szCs w:val="18"/>
        </w:rPr>
        <w:t xml:space="preserve">_____________   </w:t>
      </w:r>
      <w:r w:rsidRPr="00463002">
        <w:rPr>
          <w:rFonts w:ascii="Verdana" w:hAnsi="Verdana" w:cs="Calibri"/>
          <w:b/>
          <w:color w:val="000000" w:themeColor="text1"/>
          <w:sz w:val="18"/>
          <w:szCs w:val="18"/>
        </w:rPr>
        <w:t xml:space="preserve">(ненужное зачеркнуть)       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bdr w:val="single" w:sz="4" w:space="0" w:color="auto"/>
          <w:lang w:eastAsia="ru-RU"/>
        </w:rPr>
        <w:t>«ЗА»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lang w:eastAsia="ru-RU"/>
        </w:rPr>
        <w:t xml:space="preserve">              </w:t>
      </w:r>
      <w:r w:rsidRPr="00463002">
        <w:rPr>
          <w:rFonts w:ascii="Verdana" w:eastAsia="Times New Roman" w:hAnsi="Verdana" w:cs="Calibri"/>
          <w:b/>
          <w:color w:val="000000" w:themeColor="text1"/>
          <w:sz w:val="18"/>
          <w:szCs w:val="18"/>
          <w:bdr w:val="single" w:sz="4" w:space="0" w:color="auto"/>
          <w:lang w:eastAsia="ru-RU"/>
        </w:rPr>
        <w:t>«ПРОТИВ»</w:t>
      </w:r>
    </w:p>
    <w:p w:rsidR="008F7609" w:rsidRPr="00463002" w:rsidRDefault="008F7609" w:rsidP="003F250B">
      <w:pPr>
        <w:spacing w:after="0" w:line="240" w:lineRule="auto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463002">
        <w:rPr>
          <w:rFonts w:ascii="Verdana" w:hAnsi="Verdana" w:cstheme="minorHAnsi"/>
          <w:b/>
          <w:color w:val="000000" w:themeColor="text1"/>
          <w:sz w:val="18"/>
          <w:szCs w:val="18"/>
        </w:rPr>
        <w:t xml:space="preserve"> 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proofErr w:type="gramStart"/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Опрос  провёл</w:t>
      </w:r>
      <w:proofErr w:type="gramEnd"/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:________________________________(________________________) 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                                                             (подпись)  (Ф.И.О) </w:t>
      </w:r>
    </w:p>
    <w:p w:rsidR="008D2449" w:rsidRDefault="008D244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Подпись лица, проводившего опрос, удостоверяем: </w:t>
      </w:r>
    </w:p>
    <w:p w:rsidR="008D2449" w:rsidRDefault="008D244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Председатель Комиссии по </w:t>
      </w:r>
      <w:proofErr w:type="gramStart"/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проведению  опроса</w:t>
      </w:r>
      <w:proofErr w:type="gramEnd"/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ab/>
        <w:t xml:space="preserve">______________( </w:t>
      </w:r>
      <w:r w:rsidR="003F250B"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_________________)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(подпись)</w:t>
      </w: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ab/>
        <w:t xml:space="preserve">    (Ф.И.О.)</w:t>
      </w:r>
    </w:p>
    <w:p w:rsidR="008F7609" w:rsidRPr="00463002" w:rsidRDefault="008F7609" w:rsidP="003F250B">
      <w:pPr>
        <w:spacing w:after="0" w:line="240" w:lineRule="auto"/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</w:pPr>
      <w:proofErr w:type="gramStart"/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Секретарь  Комиссии</w:t>
      </w:r>
      <w:proofErr w:type="gramEnd"/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по проведению  опроса      _______________( </w:t>
      </w:r>
      <w:r w:rsidR="003F250B"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>____________________)</w:t>
      </w:r>
    </w:p>
    <w:p w:rsidR="008F7609" w:rsidRPr="00463002" w:rsidRDefault="008F7609" w:rsidP="003F250B">
      <w:pPr>
        <w:spacing w:after="0" w:line="240" w:lineRule="auto"/>
        <w:rPr>
          <w:rFonts w:ascii="Verdana" w:hAnsi="Verdana" w:cs="Calibri"/>
          <w:color w:val="000000" w:themeColor="text1"/>
          <w:sz w:val="18"/>
          <w:szCs w:val="18"/>
        </w:rPr>
      </w:pP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 xml:space="preserve">  </w:t>
      </w:r>
      <w:r w:rsidRPr="00463002">
        <w:rPr>
          <w:rFonts w:ascii="Verdana" w:eastAsia="Times New Roman" w:hAnsi="Verdana" w:cs="Calibri"/>
          <w:color w:val="000000" w:themeColor="text1"/>
          <w:sz w:val="18"/>
          <w:szCs w:val="18"/>
          <w:lang w:eastAsia="ru-RU"/>
        </w:rPr>
        <w:tab/>
        <w:t xml:space="preserve">                                                                                (подпись)                (Ф.И.О.)</w:t>
      </w:r>
    </w:p>
    <w:p w:rsidR="003F250B" w:rsidRDefault="003F250B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D41DA" w:rsidRPr="00ED41DA" w:rsidRDefault="00ED41DA" w:rsidP="00ED41D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ED41DA">
        <w:rPr>
          <w:rFonts w:ascii="Verdana" w:eastAsia="Times New Roman" w:hAnsi="Verdana" w:cs="Times New Roman"/>
          <w:b/>
          <w:sz w:val="18"/>
          <w:szCs w:val="18"/>
          <w:lang w:eastAsia="ru-RU"/>
        </w:rPr>
        <w:lastRenderedPageBreak/>
        <w:t>Приложение № 3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701"/>
        <w:gridCol w:w="2835"/>
        <w:gridCol w:w="2410"/>
      </w:tblGrid>
      <w:tr w:rsidR="00ED41DA" w:rsidRPr="00ED41DA" w:rsidTr="00ED41DA">
        <w:trPr>
          <w:trHeight w:val="37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ЛИСТ РЕГИСТРАЦИИ УЧАСТНИКОВ ПУБЛИЧНЫХ СЛУШАНИЙ</w:t>
            </w:r>
          </w:p>
        </w:tc>
      </w:tr>
      <w:tr w:rsidR="00ED41DA" w:rsidRPr="00ED41DA" w:rsidTr="00ED41DA">
        <w:trPr>
          <w:trHeight w:val="37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 вопросу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ED41DA" w:rsidRPr="00ED41DA" w:rsidTr="00ED41DA">
        <w:trPr>
          <w:trHeight w:val="37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слушаний________________________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</w:t>
            </w:r>
            <w:r w:rsidRPr="00ED41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место проведения</w:t>
            </w:r>
          </w:p>
        </w:tc>
      </w:tr>
      <w:tr w:rsidR="00ED41DA" w:rsidRPr="00ED41DA" w:rsidTr="00ED41DA">
        <w:trPr>
          <w:trHeight w:val="675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1DA" w:rsidRDefault="00ED41DA" w:rsidP="00ED4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  <w:p w:rsidR="00ED41DA" w:rsidRPr="00ED41DA" w:rsidRDefault="00ED41DA" w:rsidP="00ED41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ED41D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Дата,  время</w:t>
            </w:r>
          </w:p>
        </w:tc>
      </w:tr>
      <w:tr w:rsidR="00ED41DA" w:rsidRPr="00ED41DA" w:rsidTr="00ED41DA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Фамилия, имя, отчество (полностью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Адрес места регистрации (места пребывания)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Роспись</w:t>
            </w:r>
          </w:p>
        </w:tc>
      </w:tr>
      <w:tr w:rsidR="00ED41DA" w:rsidRPr="00ED41DA" w:rsidTr="00ED41DA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41DA" w:rsidRPr="00ED41DA" w:rsidTr="00ED41DA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41DA" w:rsidRPr="00ED41DA" w:rsidTr="00ED41DA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41DA" w:rsidRPr="00ED41DA" w:rsidTr="00ED41DA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41DA" w:rsidRPr="00ED41DA" w:rsidTr="00ED41DA">
        <w:trPr>
          <w:trHeight w:val="7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1DA" w:rsidRPr="00ED41DA" w:rsidRDefault="00ED41DA" w:rsidP="00ED41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D41D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D41DA" w:rsidRPr="00ED41DA" w:rsidRDefault="00ED41DA" w:rsidP="003F250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D41D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Подпись Председательствующего:___________________________ </w:t>
      </w:r>
    </w:p>
    <w:p w:rsidR="00A01D36" w:rsidRPr="00870C15" w:rsidRDefault="00ED41DA" w:rsidP="00ED41D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70C1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В соответствии с </w:t>
      </w:r>
      <w:hyperlink r:id="rId6" w:history="1">
        <w:r w:rsidRPr="00870C15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Федеральным законом от 27.07.2006 N 152-ФЗ</w:t>
        </w:r>
      </w:hyperlink>
      <w:r w:rsidRPr="00870C1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(ред. от 01.07.2017) "О персональных данных" настоящим подтверждаю свое согласие на осуществление Администрацией поселения, следующих действий с моими персональными данными: обработка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870C15" w:rsidRPr="00870C15" w:rsidRDefault="00870C15" w:rsidP="00870C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70C1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 Настоящее согласие не устанавливает предельных сроков обработки данных. Срок действия согласия на обработку персональных данных: период предоставления муниципальной услуги либо срок рассмотрения обращения в соответствии с </w:t>
      </w:r>
      <w:hyperlink r:id="rId7" w:history="1">
        <w:r w:rsidRPr="00870C15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Федеральным законом от 02.05.2006 N 59-ФЗ "О порядке рассмотрения обращения граждан Российской Федерации"</w:t>
        </w:r>
      </w:hyperlink>
      <w:r w:rsidRPr="00870C15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870C15" w:rsidRPr="00870C15" w:rsidRDefault="00870C15" w:rsidP="00870C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70C1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Согласие на обработку персональных данных может быть отозвано мною путем направления Администрации письменного отзыва.</w:t>
      </w:r>
    </w:p>
    <w:p w:rsidR="00870C15" w:rsidRPr="00870C15" w:rsidRDefault="00870C15" w:rsidP="00870C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70C1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Уведомлен, что в случае отзыва мною (субъектом персональных данных) согласия на обработку персональных данных Администрация вправе продолжить обработку персональных данных без моего согласия (субъекта персональных данных) при наличии оснований, указанных в пунктах 2 - 11 части 1 статьи 6, части 2 статьи 10 и части 2 статьи 11 </w:t>
      </w:r>
      <w:hyperlink r:id="rId8" w:history="1">
        <w:r w:rsidRPr="00870C15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Федерального закона от 27.07.2006 N 152-ФЗ</w:t>
        </w:r>
      </w:hyperlink>
      <w:r w:rsidRPr="00870C15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(ред. от 01.07.2017) "О персональных данных".</w:t>
      </w:r>
    </w:p>
    <w:p w:rsidR="00870C15" w:rsidRPr="00ED41DA" w:rsidRDefault="00870C15" w:rsidP="00ED41DA">
      <w:pPr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</w:rPr>
      </w:pPr>
    </w:p>
    <w:sectPr w:rsidR="00870C15" w:rsidRPr="00ED41DA" w:rsidSect="00ED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1281"/>
    <w:multiLevelType w:val="hybridMultilevel"/>
    <w:tmpl w:val="3D94BEBE"/>
    <w:lvl w:ilvl="0" w:tplc="452043F4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5E"/>
    <w:rsid w:val="000C3D3A"/>
    <w:rsid w:val="00136344"/>
    <w:rsid w:val="002039EC"/>
    <w:rsid w:val="002A3B79"/>
    <w:rsid w:val="002C3888"/>
    <w:rsid w:val="002F16AF"/>
    <w:rsid w:val="0034035E"/>
    <w:rsid w:val="003541FF"/>
    <w:rsid w:val="003F250B"/>
    <w:rsid w:val="0040184A"/>
    <w:rsid w:val="00463002"/>
    <w:rsid w:val="005009C4"/>
    <w:rsid w:val="005B751F"/>
    <w:rsid w:val="006B49B4"/>
    <w:rsid w:val="007C69C6"/>
    <w:rsid w:val="00870C15"/>
    <w:rsid w:val="008D2449"/>
    <w:rsid w:val="008F7609"/>
    <w:rsid w:val="00A01D36"/>
    <w:rsid w:val="00A55AF3"/>
    <w:rsid w:val="00C64F6D"/>
    <w:rsid w:val="00D248EE"/>
    <w:rsid w:val="00DE3ED0"/>
    <w:rsid w:val="00E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5FD23-7F5E-4531-887E-E572622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6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2019-02-07T12:28:00Z</cp:lastPrinted>
  <dcterms:created xsi:type="dcterms:W3CDTF">2019-05-27T13:36:00Z</dcterms:created>
  <dcterms:modified xsi:type="dcterms:W3CDTF">2019-05-27T13:36:00Z</dcterms:modified>
</cp:coreProperties>
</file>